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3" w:rsidRDefault="00FA4FB7" w:rsidP="00CF1133">
      <w:pPr>
        <w:ind w:left="-710" w:firstLine="695"/>
        <w:rPr>
          <w:b/>
          <w:bCs/>
        </w:rPr>
      </w:pPr>
    </w:p>
    <w:p w:rsidR="00CF1133" w:rsidRDefault="00FA4FB7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FA4FB7" w:rsidP="00CF1133">
      <w:pPr>
        <w:ind w:left="-710" w:firstLine="695"/>
        <w:rPr>
          <w:b/>
          <w:bCs/>
        </w:rPr>
      </w:pPr>
    </w:p>
    <w:p w:rsidR="00BE3AA8" w:rsidRDefault="00FA4FB7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Skills and Employment Advisory Panel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FA4FB7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FA4FB7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FA4FB7" w:rsidP="00CF1133">
      <w:pPr>
        <w:spacing w:after="0" w:line="256" w:lineRule="auto"/>
        <w:ind w:left="0" w:firstLine="0"/>
      </w:pPr>
    </w:p>
    <w:p w:rsidR="00A3358A" w:rsidRDefault="00FA4FB7" w:rsidP="00A3358A">
      <w:r w:rsidRPr="00987EB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Wed</w:t>
      </w:r>
      <w:r>
        <w:t>nesday, 9 September 2020</w:t>
      </w:r>
      <w:r>
        <w:fldChar w:fldCharType="end"/>
      </w:r>
    </w:p>
    <w:p w:rsidR="00A3358A" w:rsidRDefault="00FA4FB7" w:rsidP="00A3358A"/>
    <w:p w:rsidR="00A3358A" w:rsidRDefault="00FA4FB7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Lancashire Skills and Employment Strategic Framework 2021</w:t>
      </w:r>
      <w:r>
        <w:rPr>
          <w:b/>
        </w:rPr>
        <w:fldChar w:fldCharType="end"/>
      </w:r>
    </w:p>
    <w:p w:rsidR="00A3358A" w:rsidRDefault="00FA4FB7" w:rsidP="00A3358A">
      <w:pPr>
        <w:ind w:left="0" w:firstLine="0"/>
      </w:pPr>
      <w:r>
        <w:t>Appendices</w:t>
      </w:r>
      <w:r>
        <w:t xml:space="preserve"> </w:t>
      </w:r>
      <w:r w:rsidR="00BB5F05">
        <w:t>A</w:t>
      </w:r>
      <w:r>
        <w:t xml:space="preserve"> &amp; B refer</w:t>
      </w:r>
      <w:bookmarkStart w:id="0" w:name="_GoBack"/>
      <w:bookmarkEnd w:id="0"/>
    </w:p>
    <w:p w:rsidR="00D7480F" w:rsidRDefault="00FA4FB7" w:rsidP="00CF1133">
      <w:pPr>
        <w:spacing w:after="0" w:line="256" w:lineRule="auto"/>
        <w:ind w:left="0" w:firstLine="0"/>
      </w:pPr>
    </w:p>
    <w:p w:rsidR="00CF1133" w:rsidRPr="002B3CC5" w:rsidRDefault="00FA4FB7" w:rsidP="00015B8F">
      <w:pPr>
        <w:ind w:right="-873"/>
        <w:rPr>
          <w:b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t xml:space="preserve">Dr Michele Lawty-Jones, Director of the Lancashire Skills &amp; Employment </w:t>
      </w:r>
      <w:r>
        <w:tab/>
      </w:r>
      <w:r>
        <w:tab/>
        <w:t xml:space="preserve">     Hub, </w:t>
      </w:r>
      <w:hyperlink r:id="rId8" w:history="1">
        <w:r w:rsidRPr="00BA261E">
          <w:rPr>
            <w:rStyle w:val="Hyperlink"/>
          </w:rPr>
          <w:t>michele.lawty-jones@lancashire.gov.uk</w:t>
        </w:r>
      </w:hyperlink>
    </w:p>
    <w:p w:rsidR="002B3CC5" w:rsidRDefault="00FA4FB7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B41FC" w:rsidTr="008B5354">
        <w:tc>
          <w:tcPr>
            <w:tcW w:w="9180" w:type="dxa"/>
          </w:tcPr>
          <w:p w:rsidR="002B3CC5" w:rsidRDefault="00FA4FB7" w:rsidP="00841251">
            <w:pPr>
              <w:pStyle w:val="Header"/>
            </w:pPr>
          </w:p>
          <w:p w:rsidR="002B3CC5" w:rsidRPr="002B3CC5" w:rsidRDefault="00FA4FB7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FA4FB7" w:rsidP="00BB5F05">
            <w:pPr>
              <w:jc w:val="both"/>
              <w:rPr>
                <w:color w:val="auto"/>
              </w:rPr>
            </w:pPr>
          </w:p>
          <w:p w:rsidR="00015B8F" w:rsidRPr="00015B8F" w:rsidRDefault="00FA4FB7" w:rsidP="00BB5F05">
            <w:pPr>
              <w:spacing w:after="160" w:line="259" w:lineRule="auto"/>
              <w:ind w:left="0" w:firstLine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015B8F">
              <w:rPr>
                <w:rFonts w:eastAsiaTheme="minorHAnsi"/>
                <w:color w:val="auto"/>
                <w:lang w:eastAsia="en-US"/>
              </w:rPr>
              <w:t>The current Lancashire Skills and Employment Strategic Framework was published in February 2016 and covers a 5 year period.</w:t>
            </w:r>
            <w:r w:rsidRPr="00015B8F">
              <w:rPr>
                <w:rFonts w:eastAsiaTheme="minorHAnsi"/>
                <w:color w:val="auto"/>
                <w:lang w:eastAsia="en-US"/>
              </w:rPr>
              <w:t xml:space="preserve"> The framework thus requires refreshing.  It was agreed at the committee meeting in July, that the framework should be refreshed for</w:t>
            </w:r>
            <w:r w:rsidRPr="00015B8F">
              <w:rPr>
                <w:rFonts w:eastAsiaTheme="minorHAnsi"/>
                <w:color w:val="auto"/>
                <w:lang w:eastAsia="en-US"/>
              </w:rPr>
              <w:t xml:space="preserve"> a one year period, taking into account the unique environment resulting from COVID-19, the development of allied strategies (the LEP's Strategic Economic Framework and the Greater </w:t>
            </w:r>
            <w:r w:rsidR="00BB5F05">
              <w:rPr>
                <w:rFonts w:eastAsiaTheme="minorHAnsi"/>
                <w:color w:val="auto"/>
                <w:lang w:eastAsia="en-US"/>
              </w:rPr>
              <w:t>Lancashire Plan), and the requir</w:t>
            </w:r>
            <w:r w:rsidRPr="00015B8F">
              <w:rPr>
                <w:rFonts w:eastAsiaTheme="minorHAnsi"/>
                <w:color w:val="auto"/>
                <w:lang w:eastAsia="en-US"/>
              </w:rPr>
              <w:t xml:space="preserve">ements of </w:t>
            </w:r>
            <w:proofErr w:type="spellStart"/>
            <w:r w:rsidRPr="00015B8F">
              <w:rPr>
                <w:rFonts w:eastAsiaTheme="minorHAnsi"/>
                <w:color w:val="auto"/>
                <w:lang w:eastAsia="en-US"/>
              </w:rPr>
              <w:t>DfE</w:t>
            </w:r>
            <w:proofErr w:type="spellEnd"/>
            <w:r w:rsidRPr="00015B8F">
              <w:rPr>
                <w:rFonts w:eastAsiaTheme="minorHAnsi"/>
                <w:color w:val="auto"/>
                <w:lang w:eastAsia="en-US"/>
              </w:rPr>
              <w:t xml:space="preserve"> for a Local Skills Report.</w:t>
            </w:r>
            <w:r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015B8F">
              <w:rPr>
                <w:rFonts w:eastAsiaTheme="minorHAnsi"/>
                <w:color w:val="auto"/>
                <w:lang w:eastAsia="en-US"/>
              </w:rPr>
              <w:t>T</w:t>
            </w:r>
            <w:r w:rsidRPr="00015B8F">
              <w:rPr>
                <w:rFonts w:eastAsiaTheme="minorHAnsi"/>
                <w:color w:val="auto"/>
                <w:lang w:eastAsia="en-US"/>
              </w:rPr>
              <w:t>he draft refreshed fram</w:t>
            </w:r>
            <w:r w:rsidR="00BB5F05">
              <w:rPr>
                <w:rFonts w:eastAsiaTheme="minorHAnsi"/>
                <w:color w:val="auto"/>
                <w:lang w:eastAsia="en-US"/>
              </w:rPr>
              <w:t>ework is provided at</w:t>
            </w:r>
            <w:r>
              <w:rPr>
                <w:rFonts w:eastAsiaTheme="minorHAnsi"/>
                <w:color w:val="auto"/>
                <w:lang w:eastAsia="en-US"/>
              </w:rPr>
              <w:t xml:space="preserve"> Appendix </w:t>
            </w:r>
            <w:r w:rsidR="00BB5F05">
              <w:rPr>
                <w:rFonts w:eastAsiaTheme="minorHAnsi"/>
                <w:color w:val="auto"/>
                <w:lang w:eastAsia="en-US"/>
              </w:rPr>
              <w:t>A</w:t>
            </w:r>
            <w:r>
              <w:rPr>
                <w:rFonts w:eastAsiaTheme="minorHAnsi"/>
                <w:color w:val="auto"/>
                <w:lang w:eastAsia="en-US"/>
              </w:rPr>
              <w:t>, building out from the summary page (pg 11) that was reviewed and agreed by members at the July committee meeting.</w:t>
            </w:r>
          </w:p>
          <w:p w:rsidR="00015B8F" w:rsidRPr="00015B8F" w:rsidRDefault="00FA4FB7" w:rsidP="00BB5F05">
            <w:pPr>
              <w:spacing w:after="160" w:line="259" w:lineRule="auto"/>
              <w:ind w:left="0" w:firstLine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015B8F">
              <w:rPr>
                <w:rFonts w:eastAsiaTheme="minorHAnsi"/>
                <w:color w:val="auto"/>
                <w:lang w:eastAsia="en-US"/>
              </w:rPr>
              <w:t>It is intended that, following feedback from the committee, a light touch consultation</w:t>
            </w:r>
            <w:r w:rsidRPr="00015B8F">
              <w:rPr>
                <w:rFonts w:eastAsiaTheme="minorHAnsi"/>
                <w:color w:val="auto"/>
                <w:lang w:eastAsia="en-US"/>
              </w:rPr>
              <w:t xml:space="preserve"> be undertaken, including:</w:t>
            </w:r>
          </w:p>
          <w:p w:rsidR="00015B8F" w:rsidRPr="00015B8F" w:rsidRDefault="00FA4FB7" w:rsidP="00015B8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color w:val="auto"/>
                <w:lang w:eastAsia="en-US"/>
              </w:rPr>
            </w:pPr>
            <w:r w:rsidRPr="00015B8F">
              <w:rPr>
                <w:rFonts w:eastAsiaTheme="minorHAnsi"/>
                <w:color w:val="auto"/>
                <w:lang w:eastAsia="en-US"/>
              </w:rPr>
              <w:t>Presentation of the framework to the LEP directors at an informal meeting</w:t>
            </w:r>
          </w:p>
          <w:p w:rsidR="00015B8F" w:rsidRPr="00015B8F" w:rsidRDefault="00FA4FB7" w:rsidP="00015B8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color w:val="auto"/>
                <w:lang w:eastAsia="en-US"/>
              </w:rPr>
            </w:pPr>
            <w:r w:rsidRPr="00015B8F">
              <w:rPr>
                <w:rFonts w:eastAsiaTheme="minorHAnsi"/>
                <w:color w:val="auto"/>
                <w:lang w:eastAsia="en-US"/>
              </w:rPr>
              <w:t>Discussion with Local Authority CEOs</w:t>
            </w:r>
          </w:p>
          <w:p w:rsidR="00015B8F" w:rsidRDefault="00FA4FB7" w:rsidP="00015B8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color w:val="auto"/>
                <w:lang w:eastAsia="en-US"/>
              </w:rPr>
            </w:pPr>
            <w:r w:rsidRPr="00015B8F">
              <w:rPr>
                <w:rFonts w:eastAsiaTheme="minorHAnsi"/>
                <w:color w:val="auto"/>
                <w:lang w:eastAsia="en-US"/>
              </w:rPr>
              <w:t>Two consultation events with employers, providers and stakeholders (run via Zoom)</w:t>
            </w:r>
          </w:p>
          <w:p w:rsidR="00015B8F" w:rsidRPr="00015B8F" w:rsidRDefault="00FA4FB7" w:rsidP="00015B8F">
            <w:pPr>
              <w:spacing w:after="160" w:line="259" w:lineRule="auto"/>
              <w:ind w:left="720" w:firstLine="0"/>
              <w:contextualSpacing/>
              <w:rPr>
                <w:rFonts w:eastAsiaTheme="minorHAnsi"/>
                <w:color w:val="auto"/>
                <w:lang w:eastAsia="en-US"/>
              </w:rPr>
            </w:pPr>
          </w:p>
          <w:p w:rsidR="00015B8F" w:rsidRPr="00015B8F" w:rsidRDefault="00FA4FB7" w:rsidP="00015B8F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 w:rsidRPr="00015B8F">
              <w:rPr>
                <w:rFonts w:eastAsiaTheme="minorHAnsi"/>
                <w:color w:val="auto"/>
                <w:lang w:eastAsia="en-US"/>
              </w:rPr>
              <w:t>with view to the framework being fo</w:t>
            </w:r>
            <w:r w:rsidRPr="00015B8F">
              <w:rPr>
                <w:rFonts w:eastAsiaTheme="minorHAnsi"/>
                <w:color w:val="auto"/>
                <w:lang w:eastAsia="en-US"/>
              </w:rPr>
              <w:t>rmally approved at the LEP Board meeting in December and published in January 2021 for a one year period.</w:t>
            </w:r>
          </w:p>
          <w:p w:rsidR="002B3CC5" w:rsidRPr="002B3CC5" w:rsidRDefault="00FA4FB7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015B8F" w:rsidRDefault="00FA4FB7" w:rsidP="00015B8F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  <w:p w:rsidR="00015B8F" w:rsidRPr="00015B8F" w:rsidRDefault="00FA4FB7" w:rsidP="00015B8F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 w:rsidRPr="00015B8F">
              <w:rPr>
                <w:rFonts w:eastAsiaTheme="minorHAnsi"/>
                <w:color w:val="auto"/>
                <w:lang w:eastAsia="en-US"/>
              </w:rPr>
              <w:t xml:space="preserve">The </w:t>
            </w:r>
            <w:r w:rsidR="003641A0">
              <w:rPr>
                <w:rFonts w:eastAsiaTheme="minorHAnsi"/>
                <w:color w:val="auto"/>
                <w:lang w:eastAsia="en-US"/>
              </w:rPr>
              <w:t xml:space="preserve">Skills and Employment Advisory Panel is asked </w:t>
            </w:r>
            <w:r w:rsidRPr="00015B8F">
              <w:rPr>
                <w:rFonts w:eastAsiaTheme="minorHAnsi"/>
                <w:color w:val="auto"/>
                <w:lang w:eastAsia="en-US"/>
              </w:rPr>
              <w:t>to:</w:t>
            </w:r>
          </w:p>
          <w:p w:rsidR="00015B8F" w:rsidRPr="00BB5F05" w:rsidRDefault="00FA4FB7" w:rsidP="00BB5F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color w:val="auto"/>
                <w:lang w:eastAsia="en-US"/>
              </w:rPr>
            </w:pPr>
            <w:r w:rsidRPr="00BB5F05">
              <w:rPr>
                <w:rFonts w:eastAsiaTheme="minorHAnsi"/>
                <w:color w:val="auto"/>
                <w:lang w:eastAsia="en-US"/>
              </w:rPr>
              <w:t>Approve the draft framework for consultation</w:t>
            </w:r>
          </w:p>
          <w:p w:rsidR="002B3CC5" w:rsidRPr="00015B8F" w:rsidRDefault="00FA4FB7" w:rsidP="00015B8F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015B8F">
              <w:rPr>
                <w:rFonts w:eastAsiaTheme="minorHAnsi"/>
                <w:color w:val="auto"/>
                <w:lang w:eastAsia="en-US"/>
              </w:rPr>
              <w:t>A</w:t>
            </w:r>
            <w:r w:rsidRPr="00015B8F">
              <w:rPr>
                <w:rFonts w:eastAsiaTheme="minorHAnsi"/>
                <w:color w:val="auto"/>
                <w:lang w:eastAsia="en-US"/>
              </w:rPr>
              <w:t>gree to the recommended light touch consultation</w:t>
            </w:r>
          </w:p>
          <w:p w:rsidR="002B3CC5" w:rsidRDefault="00FA4FB7" w:rsidP="00015B8F"/>
        </w:tc>
      </w:tr>
    </w:tbl>
    <w:p w:rsidR="002B3CC5" w:rsidRDefault="00FA4FB7" w:rsidP="002B3CC5">
      <w:pPr>
        <w:pStyle w:val="Header"/>
      </w:pPr>
    </w:p>
    <w:p w:rsidR="00A3358A" w:rsidRDefault="00FA4FB7" w:rsidP="00A3358A">
      <w:pPr>
        <w:ind w:left="0" w:firstLine="0"/>
      </w:pPr>
    </w:p>
    <w:p w:rsidR="00386D34" w:rsidRDefault="00FA4FB7"/>
    <w:p w:rsidR="00987EB4" w:rsidRPr="00ED571D" w:rsidRDefault="00FA4FB7" w:rsidP="00987EB4">
      <w:pPr>
        <w:keepNext/>
        <w:keepLines/>
        <w:spacing w:before="40" w:after="0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</w:t>
      </w:r>
      <w:r w:rsidRPr="00ED571D">
        <w:rPr>
          <w:rFonts w:eastAsiaTheme="majorEastAsia" w:cstheme="majorBidi"/>
          <w:b/>
          <w:color w:val="auto"/>
        </w:rPr>
        <w:t xml:space="preserve"> Background Papers</w:t>
      </w:r>
    </w:p>
    <w:p w:rsidR="00987EB4" w:rsidRPr="00ED571D" w:rsidRDefault="00FA4FB7" w:rsidP="00987EB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8B41FC" w:rsidTr="00331DDF">
        <w:tc>
          <w:tcPr>
            <w:tcW w:w="3510" w:type="dxa"/>
          </w:tcPr>
          <w:p w:rsidR="00987EB4" w:rsidRPr="00ED571D" w:rsidRDefault="00FA4FB7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987EB4" w:rsidRPr="00ED571D" w:rsidRDefault="00FA4FB7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987EB4" w:rsidRPr="00ED571D" w:rsidRDefault="00FA4FB7" w:rsidP="00331DDF">
            <w:pPr>
              <w:keepNext/>
              <w:keepLines/>
              <w:spacing w:before="40" w:after="0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8B41FC" w:rsidTr="00331DDF">
        <w:tc>
          <w:tcPr>
            <w:tcW w:w="3510" w:type="dxa"/>
          </w:tcPr>
          <w:p w:rsidR="00987EB4" w:rsidRPr="00ED571D" w:rsidRDefault="00FA4FB7" w:rsidP="00331DDF">
            <w:pPr>
              <w:rPr>
                <w:color w:val="auto"/>
              </w:rPr>
            </w:pPr>
          </w:p>
          <w:p w:rsidR="00987EB4" w:rsidRPr="00ED571D" w:rsidRDefault="00FA4FB7" w:rsidP="003641A0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2492" w:type="dxa"/>
          </w:tcPr>
          <w:p w:rsidR="00987EB4" w:rsidRPr="00ED571D" w:rsidRDefault="00FA4FB7" w:rsidP="00331DDF">
            <w:pPr>
              <w:rPr>
                <w:color w:val="auto"/>
              </w:rPr>
            </w:pPr>
          </w:p>
        </w:tc>
        <w:tc>
          <w:tcPr>
            <w:tcW w:w="3178" w:type="dxa"/>
          </w:tcPr>
          <w:p w:rsidR="00987EB4" w:rsidRPr="00ED571D" w:rsidRDefault="00FA4FB7" w:rsidP="00331DDF">
            <w:pPr>
              <w:rPr>
                <w:color w:val="auto"/>
              </w:rPr>
            </w:pPr>
          </w:p>
        </w:tc>
      </w:tr>
      <w:tr w:rsidR="008B41FC" w:rsidTr="00331DDF">
        <w:trPr>
          <w:cantSplit/>
        </w:trPr>
        <w:tc>
          <w:tcPr>
            <w:tcW w:w="9180" w:type="dxa"/>
            <w:gridSpan w:val="3"/>
          </w:tcPr>
          <w:p w:rsidR="00987EB4" w:rsidRPr="00ED571D" w:rsidRDefault="00FA4FB7" w:rsidP="00331DDF"/>
          <w:p w:rsidR="00987EB4" w:rsidRPr="00ED571D" w:rsidRDefault="00FA4FB7" w:rsidP="00331DDF">
            <w:r w:rsidRPr="00ED571D">
              <w:t xml:space="preserve">Reason for inclusion in Part II, if appropriate </w:t>
            </w:r>
          </w:p>
          <w:p w:rsidR="00987EB4" w:rsidRPr="00ED571D" w:rsidRDefault="00FA4FB7" w:rsidP="00331DDF"/>
          <w:p w:rsidR="00987EB4" w:rsidRPr="00ED571D" w:rsidRDefault="00FA4FB7" w:rsidP="00331DD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987EB4" w:rsidRPr="00ED571D" w:rsidRDefault="00FA4FB7" w:rsidP="00331DDF">
            <w:pPr>
              <w:jc w:val="both"/>
            </w:pPr>
          </w:p>
        </w:tc>
      </w:tr>
    </w:tbl>
    <w:p w:rsidR="00987EB4" w:rsidRDefault="00FA4FB7"/>
    <w:sectPr w:rsidR="00987EB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4FB7">
      <w:pPr>
        <w:spacing w:after="0" w:line="240" w:lineRule="auto"/>
      </w:pPr>
      <w:r>
        <w:separator/>
      </w:r>
    </w:p>
  </w:endnote>
  <w:endnote w:type="continuationSeparator" w:id="0">
    <w:p w:rsidR="00000000" w:rsidRDefault="00FA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4FB7">
      <w:pPr>
        <w:spacing w:after="0" w:line="240" w:lineRule="auto"/>
      </w:pPr>
      <w:r>
        <w:separator/>
      </w:r>
    </w:p>
  </w:footnote>
  <w:footnote w:type="continuationSeparator" w:id="0">
    <w:p w:rsidR="00000000" w:rsidRDefault="00FA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33" w:rsidRDefault="00FA4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402452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9578886C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C429E8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F0081BA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32A9978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1B9C90B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D48E8F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7A880F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646BEE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7F272F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532A29EB"/>
    <w:multiLevelType w:val="hybridMultilevel"/>
    <w:tmpl w:val="C0E21E16"/>
    <w:lvl w:ilvl="0" w:tplc="9592674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5BAE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8C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C2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AD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2E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A6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E6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C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04067"/>
    <w:multiLevelType w:val="hybridMultilevel"/>
    <w:tmpl w:val="8D26647C"/>
    <w:lvl w:ilvl="0" w:tplc="60A4EF1A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C5D2A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4F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C7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0C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0A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83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8B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CA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FC"/>
    <w:rsid w:val="00141D52"/>
    <w:rsid w:val="003641A0"/>
    <w:rsid w:val="008B41FC"/>
    <w:rsid w:val="00BB5F05"/>
    <w:rsid w:val="00F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27AD"/>
  <w15:docId w15:val="{5A0ED736-7D7C-40A6-88B8-338E7CD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5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lawty-jones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3083-BCEB-48F1-9B8C-8A2A4E5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Tween, Holly</cp:lastModifiedBy>
  <cp:revision>11</cp:revision>
  <dcterms:created xsi:type="dcterms:W3CDTF">2015-06-25T10:41:00Z</dcterms:created>
  <dcterms:modified xsi:type="dcterms:W3CDTF">2020-09-02T09:06:00Z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Skills and Employment Advisory Panel</vt:lpwstr>
  </property>
  <property fmtid="{D5CDD505-2E9C-101B-9397-08002B2CF9AE}" pid="3" name="IssueTitle">
    <vt:lpwstr>Lancashire Skills and Employment Strategic Framework 2021</vt:lpwstr>
  </property>
  <property fmtid="{D5CDD505-2E9C-101B-9397-08002B2CF9AE}" pid="4" name="LeadOfficer">
    <vt:lpwstr>Dr M Lawty-Jones</vt:lpwstr>
  </property>
  <property fmtid="{D5CDD505-2E9C-101B-9397-08002B2CF9AE}" pid="5" name="LeadOfficerEmail">
    <vt:lpwstr>Michele.Lawty-Jones@lancashire.gov.uk</vt:lpwstr>
  </property>
  <property fmtid="{D5CDD505-2E9C-101B-9397-08002B2CF9AE}" pid="6" name="LeadOfficerTel">
    <vt:lpwstr>Tel: 07740 248800</vt:lpwstr>
  </property>
  <property fmtid="{D5CDD505-2E9C-101B-9397-08002B2CF9AE}" pid="7" name="MeetingDate">
    <vt:lpwstr>Wednesday, 9 September 2020</vt:lpwstr>
  </property>
</Properties>
</file>